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899" w:rsidRDefault="00BE5899" w:rsidP="00BE5899">
      <w:pPr>
        <w:spacing w:after="0" w:line="240" w:lineRule="auto"/>
        <w:ind w:left="3" w:hanging="3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BE5899" w:rsidRDefault="00BE5899" w:rsidP="00BE5899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к приказу Министерства образования </w:t>
      </w:r>
    </w:p>
    <w:p w:rsidR="00BE5899" w:rsidRDefault="00BE5899" w:rsidP="00BE5899">
      <w:pPr>
        <w:spacing w:after="0" w:line="240" w:lineRule="auto"/>
        <w:ind w:left="2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и науки Кыргызской Республики</w:t>
      </w:r>
    </w:p>
    <w:p w:rsidR="00BE5899" w:rsidRDefault="00BE5899" w:rsidP="00BE5899">
      <w:pPr>
        <w:spacing w:after="0" w:line="240" w:lineRule="auto"/>
        <w:ind w:left="2" w:hanging="2"/>
        <w:jc w:val="right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от «___» ______________ 2021 г.</w:t>
      </w:r>
    </w:p>
    <w:p w:rsidR="00BE5899" w:rsidRDefault="00BE5899" w:rsidP="00BE5899">
      <w:pPr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№ ________</w:t>
      </w:r>
    </w:p>
    <w:p w:rsidR="00BE5899" w:rsidRDefault="00BE5899" w:rsidP="00BE5899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899" w:rsidRDefault="00BE5899" w:rsidP="00BE5899">
      <w:pPr>
        <w:ind w:left="2" w:hanging="2"/>
        <w:jc w:val="center"/>
        <w:rPr>
          <w:b/>
        </w:rPr>
      </w:pPr>
    </w:p>
    <w:p w:rsidR="00BE5899" w:rsidRDefault="00BE5899" w:rsidP="00BE5899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BE5899" w:rsidRDefault="00BE5899" w:rsidP="00BE5899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E5899" w:rsidRDefault="00BE5899" w:rsidP="00BE5899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 </w:t>
      </w:r>
    </w:p>
    <w:p w:rsidR="00BE5899" w:rsidRDefault="00BE5899" w:rsidP="00BE5899">
      <w:pPr>
        <w:ind w:left="3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BE5899" w:rsidRDefault="00BE5899" w:rsidP="00BE5899">
      <w:pPr>
        <w:pStyle w:val="Style13"/>
        <w:widowControl/>
        <w:spacing w:line="276" w:lineRule="auto"/>
        <w:ind w:left="61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Направление 5700</w:t>
      </w:r>
      <w:r>
        <w:rPr>
          <w:b/>
          <w:color w:val="000000"/>
          <w:sz w:val="28"/>
          <w:szCs w:val="28"/>
        </w:rPr>
        <w:t>10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Дирижирование</w:t>
      </w:r>
    </w:p>
    <w:p w:rsidR="00BE5899" w:rsidRDefault="00BE5899" w:rsidP="00BE5899">
      <w:pPr>
        <w:shd w:val="clear" w:color="auto" w:fill="FFFFFF"/>
        <w:spacing w:before="149"/>
        <w:ind w:right="10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  <w:lang w:val="ky-KG"/>
        </w:rPr>
        <w:t>Квалификация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>Специалист</w:t>
      </w:r>
    </w:p>
    <w:p w:rsidR="00BE5899" w:rsidRDefault="00BE5899" w:rsidP="00BE5899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3" w:hanging="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rPr>
          <w:rFonts w:ascii="Times New Roman" w:eastAsia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BE5899" w:rsidRDefault="00BE5899" w:rsidP="00BE5899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BE5899" w:rsidRDefault="00BE5899" w:rsidP="00BE589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BE5899" w:rsidRDefault="00BE5899" w:rsidP="00BE5899">
      <w:pPr>
        <w:spacing w:line="240" w:lineRule="auto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специальности </w:t>
      </w:r>
      <w:r>
        <w:rPr>
          <w:rFonts w:ascii="Times New Roman" w:eastAsia="Calibri" w:hAnsi="Times New Roman" w:cs="Times New Roman"/>
          <w:b/>
          <w:sz w:val="24"/>
          <w:szCs w:val="24"/>
        </w:rPr>
        <w:t>5700</w:t>
      </w: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Дирижирование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BE5899" w:rsidRDefault="00BE5899" w:rsidP="00BE5899">
      <w:pPr>
        <w:spacing w:line="240" w:lineRule="auto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BE5899" w:rsidRDefault="00BE5899" w:rsidP="00BE5899">
      <w:pPr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1D2B8A" w:rsidRPr="001D2B8A" w:rsidRDefault="00BE5899" w:rsidP="00BE58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основная образовательная программа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направление подготовки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профиль - направленность основной образовательной программы на конкретный вид и (или) объект профессиональной деятельности;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-компетенция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кредит - условная мера трудоемкости основной профессиональной образовательной программы;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результаты обучения - компетенции, приобретенные в результате обучения по основной образовательной программе модулю.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- общенаучные компетенции - 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профессиональный стандарт – основополагающий документ,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1.3. Сокращения и обозначения: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ГОС -</w:t>
      </w:r>
      <w:r w:rsidRPr="001D2B8A">
        <w:rPr>
          <w:rFonts w:ascii="Times New Roman" w:hAnsi="Times New Roman" w:cs="Times New Roman"/>
          <w:sz w:val="24"/>
          <w:szCs w:val="24"/>
        </w:rPr>
        <w:t xml:space="preserve"> Государственный образовательный стандарт;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ВПО </w:t>
      </w:r>
      <w:r w:rsidRPr="001D2B8A">
        <w:rPr>
          <w:rFonts w:ascii="Times New Roman" w:hAnsi="Times New Roman" w:cs="Times New Roman"/>
          <w:sz w:val="24"/>
          <w:szCs w:val="24"/>
        </w:rPr>
        <w:t>- высшее профессиональное образование;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ООП</w:t>
      </w:r>
      <w:r w:rsidRPr="001D2B8A">
        <w:rPr>
          <w:rFonts w:ascii="Times New Roman" w:hAnsi="Times New Roman" w:cs="Times New Roman"/>
          <w:sz w:val="24"/>
          <w:szCs w:val="24"/>
        </w:rPr>
        <w:t xml:space="preserve"> - основная образовательная программа;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УМО </w:t>
      </w:r>
      <w:r w:rsidRPr="001D2B8A">
        <w:rPr>
          <w:rFonts w:ascii="Times New Roman" w:hAnsi="Times New Roman" w:cs="Times New Roman"/>
          <w:sz w:val="24"/>
          <w:szCs w:val="24"/>
        </w:rPr>
        <w:t>- учебно-методические объединения;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ЦД ООП</w:t>
      </w:r>
      <w:r w:rsidRPr="001D2B8A">
        <w:rPr>
          <w:rFonts w:ascii="Times New Roman" w:hAnsi="Times New Roman" w:cs="Times New Roman"/>
          <w:sz w:val="24"/>
          <w:szCs w:val="24"/>
        </w:rPr>
        <w:t xml:space="preserve"> - цикл дисциплин основной образовательной программы;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ОК</w:t>
      </w:r>
      <w:r w:rsidRPr="001D2B8A">
        <w:rPr>
          <w:rFonts w:ascii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ИК</w:t>
      </w:r>
      <w:r w:rsidRPr="001D2B8A">
        <w:rPr>
          <w:rFonts w:ascii="Times New Roman" w:hAnsi="Times New Roman" w:cs="Times New Roman"/>
          <w:sz w:val="24"/>
          <w:szCs w:val="24"/>
        </w:rPr>
        <w:t xml:space="preserve"> - инструментальные компетенции;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ПК</w:t>
      </w:r>
      <w:r w:rsidRPr="001D2B8A">
        <w:rPr>
          <w:rFonts w:ascii="Times New Roman" w:hAnsi="Times New Roman" w:cs="Times New Roman"/>
          <w:sz w:val="24"/>
          <w:szCs w:val="24"/>
        </w:rPr>
        <w:t xml:space="preserve"> - профессиональные компетенции;</w:t>
      </w:r>
    </w:p>
    <w:p w:rsidR="001D2B8A" w:rsidRPr="001D2B8A" w:rsidRDefault="001D2B8A" w:rsidP="000A7B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СЛК</w:t>
      </w:r>
      <w:r w:rsidRPr="001D2B8A">
        <w:rPr>
          <w:rFonts w:ascii="Times New Roman" w:hAnsi="Times New Roman" w:cs="Times New Roman"/>
          <w:sz w:val="24"/>
          <w:szCs w:val="24"/>
        </w:rPr>
        <w:t xml:space="preserve"> - социально-личностные и общекультурные компетенции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                           2. Область применения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симфоническогооркестра»</w:t>
      </w:r>
      <w:r w:rsidRPr="001D2B8A">
        <w:rPr>
          <w:rFonts w:ascii="Times New Roman" w:hAnsi="Times New Roman" w:cs="Times New Roman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</w:t>
      </w:r>
      <w:r w:rsidRPr="001D2B8A">
        <w:rPr>
          <w:rFonts w:ascii="Times New Roman" w:hAnsi="Times New Roman" w:cs="Times New Roman"/>
          <w:b/>
          <w:sz w:val="24"/>
          <w:szCs w:val="24"/>
        </w:rPr>
        <w:t xml:space="preserve"> форм собственности и ведомственной принадлежности, имеющих лицензию по соответствующей специальности</w:t>
      </w:r>
      <w:r w:rsidRPr="001D2B8A">
        <w:rPr>
          <w:rFonts w:ascii="Times New Roman" w:hAnsi="Times New Roman" w:cs="Times New Roman"/>
          <w:sz w:val="24"/>
          <w:szCs w:val="24"/>
        </w:rPr>
        <w:t xml:space="preserve"> на территории Кыргызской Республики.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2.2. Основными пользователями настоящего ГОС ВПО 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симфоническогооркестра»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 являются: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-объединения специалистов и работодателей в соответствующей сфере профессиональной деятельности;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- уполномоченные государственные органы исполнительной власти, обеспечивающие контроль за соблюдением </w:t>
      </w:r>
      <w:r w:rsidRPr="001D2B8A">
        <w:rPr>
          <w:rFonts w:ascii="Times New Roman" w:hAnsi="Times New Roman" w:cs="Times New Roman"/>
          <w:b/>
          <w:sz w:val="24"/>
          <w:szCs w:val="24"/>
        </w:rPr>
        <w:t>законодательства в системе высшего профессионального образования, осуществляющие контроль качества в сфере высшего профессионального образования.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lastRenderedPageBreak/>
        <w:t>- аккредитационные агентства, осуществляющие аккредитацию образовательных программ и организаций.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2.3. Требования к уровню подготовленности абитуриентов.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2.3.1. Уровень образования абитуриента, претендующего на получение высшего профессионального образования с присвоением квалификации "специалист"-среднее общее и специализированное музыкальное образование; или среднее специальное профессиональное образование; или высшее специальное образование при условии владения абитуриентом объёмом знаний, умений и навыков, соответствующих требованиям к выпускнику образовательных учреждений в области музыкального искусства.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2.3.2. Абитуриент должен иметь документ государственного образца о среднем общем образовании и свидетельство об окончании специализированного музыкального образования; или среднем профессиональном (или высшем профессиональном) образовании.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3. Общая характеристика специальности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3.1.В Кыргызской Республике 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симфоническогооркестра»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реализуется ООП ВПО по отдельным специальностям.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"специалист".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3.2. Нормативный срок освоения ООП ВПО </w:t>
      </w:r>
      <w:r w:rsidRPr="001D2B8A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</w:t>
      </w:r>
      <w:r w:rsidR="00E95E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B8A">
        <w:rPr>
          <w:rFonts w:ascii="Times New Roman" w:hAnsi="Times New Roman" w:cs="Times New Roman"/>
          <w:b/>
          <w:sz w:val="24"/>
          <w:szCs w:val="24"/>
        </w:rPr>
        <w:t>оркестра»</w:t>
      </w:r>
      <w:r w:rsidR="000052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D2B8A">
        <w:rPr>
          <w:rFonts w:ascii="Times New Roman" w:hAnsi="Times New Roman" w:cs="Times New Roman"/>
          <w:b/>
          <w:sz w:val="24"/>
          <w:szCs w:val="24"/>
        </w:rPr>
        <w:t xml:space="preserve"> при очной форме обучения составляет не менее 5 лет.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1D2B8A" w:rsidRPr="001D2B8A" w:rsidRDefault="001D2B8A" w:rsidP="001D2B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sz w:val="24"/>
          <w:szCs w:val="24"/>
          <w:lang w:eastAsia="be-BY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 предоставляется </w:t>
      </w:r>
      <w:r w:rsidRPr="001D2B8A">
        <w:rPr>
          <w:rFonts w:ascii="Times New Roman" w:hAnsi="Times New Roman" w:cs="Times New Roman"/>
          <w:b/>
          <w:bCs/>
          <w:sz w:val="24"/>
          <w:szCs w:val="24"/>
        </w:rPr>
        <w:t>право на освоение ООП ВПО по специальности по ускоренным программам</w:t>
      </w:r>
      <w:r w:rsidRPr="001D2B8A">
        <w:rPr>
          <w:rFonts w:ascii="Times New Roman" w:hAnsi="Times New Roman" w:cs="Times New Roman"/>
          <w:b/>
          <w:sz w:val="24"/>
          <w:szCs w:val="24"/>
        </w:rPr>
        <w:t xml:space="preserve">.  Срок обучения при реализации ускоренных программ определяется по результатам переаттестации 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 </w:t>
      </w:r>
    </w:p>
    <w:p w:rsidR="001D2B8A" w:rsidRPr="001D2B8A" w:rsidRDefault="001D2B8A" w:rsidP="001D2B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sz w:val="24"/>
          <w:szCs w:val="24"/>
          <w:lang w:eastAsia="be-BY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Соответствие профиля среднего профессионального образования  профилю  высшего профессионального образования определяется вузом самостоятельно.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1D2B8A" w:rsidRPr="001D2B8A" w:rsidRDefault="001D2B8A" w:rsidP="001D2B8A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1D2B8A" w:rsidRPr="001D2B8A" w:rsidRDefault="001D2B8A" w:rsidP="001D2B8A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</w:t>
      </w:r>
    </w:p>
    <w:p w:rsidR="001D2B8A" w:rsidRPr="001D2B8A" w:rsidRDefault="00C26EAB" w:rsidP="00C26E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D2B8A" w:rsidRPr="001D2B8A">
        <w:rPr>
          <w:rFonts w:ascii="Times New Roman" w:hAnsi="Times New Roman" w:cs="Times New Roman"/>
          <w:b/>
          <w:sz w:val="24"/>
          <w:szCs w:val="24"/>
        </w:rPr>
        <w:t xml:space="preserve">Иные нормативные сроки освоения ООП ВПО по специальности </w:t>
      </w:r>
      <w:r w:rsidR="001D2B8A" w:rsidRPr="001D2B8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устанавливаются </w:t>
      </w:r>
      <w:r w:rsidR="00BE5899">
        <w:rPr>
          <w:rFonts w:ascii="Times New Roman" w:hAnsi="Times New Roman" w:cs="Times New Roman"/>
          <w:b/>
          <w:sz w:val="24"/>
          <w:szCs w:val="24"/>
        </w:rPr>
        <w:t>Кабинетом Министров</w:t>
      </w:r>
      <w:r w:rsidR="001D2B8A" w:rsidRPr="001D2B8A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3.3.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Трудоемкость ООП ВПО по очной форме обучения за учебный год равна </w:t>
      </w:r>
      <w:r w:rsidRPr="001D2B8A">
        <w:rPr>
          <w:rFonts w:ascii="Times New Roman" w:hAnsi="Times New Roman" w:cs="Times New Roman"/>
          <w:b/>
          <w:sz w:val="24"/>
          <w:szCs w:val="24"/>
        </w:rPr>
        <w:t>не менее</w:t>
      </w:r>
      <w:r w:rsidRPr="001D2B8A">
        <w:rPr>
          <w:rFonts w:ascii="Times New Roman" w:hAnsi="Times New Roman" w:cs="Times New Roman"/>
          <w:sz w:val="24"/>
          <w:szCs w:val="24"/>
        </w:rPr>
        <w:t xml:space="preserve"> 60 кредитам.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Трудоемкость одного семестра равна </w:t>
      </w:r>
      <w:r w:rsidRPr="001D2B8A">
        <w:rPr>
          <w:rFonts w:ascii="Times New Roman" w:hAnsi="Times New Roman" w:cs="Times New Roman"/>
          <w:b/>
          <w:sz w:val="24"/>
          <w:szCs w:val="24"/>
        </w:rPr>
        <w:t>не менее</w:t>
      </w:r>
      <w:r w:rsidRPr="001D2B8A">
        <w:rPr>
          <w:rFonts w:ascii="Times New Roman" w:hAnsi="Times New Roman" w:cs="Times New Roman"/>
          <w:sz w:val="24"/>
          <w:szCs w:val="24"/>
        </w:rPr>
        <w:t xml:space="preserve"> 30 кредитам (при двухсеместровом построении учебного процесса).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</w:t>
      </w:r>
      <w:r w:rsidRPr="001D2B8A">
        <w:rPr>
          <w:rFonts w:ascii="Times New Roman" w:hAnsi="Times New Roman" w:cs="Times New Roman"/>
          <w:b/>
          <w:sz w:val="24"/>
          <w:szCs w:val="24"/>
        </w:rPr>
        <w:t>кредитов</w:t>
      </w:r>
      <w:r w:rsidRPr="001D2B8A">
        <w:rPr>
          <w:rFonts w:ascii="Times New Roman" w:hAnsi="Times New Roman" w:cs="Times New Roman"/>
          <w:sz w:val="24"/>
          <w:szCs w:val="24"/>
        </w:rPr>
        <w:t>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3.4. Цели ООП ВПО по </w:t>
      </w:r>
      <w:r w:rsidR="00BE5899" w:rsidRPr="001D2B8A">
        <w:rPr>
          <w:rFonts w:ascii="Times New Roman" w:hAnsi="Times New Roman" w:cs="Times New Roman"/>
          <w:sz w:val="24"/>
          <w:szCs w:val="24"/>
        </w:rPr>
        <w:t>специальности 570010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</w:t>
      </w:r>
      <w:r w:rsidR="00BE5899" w:rsidRPr="001D2B8A">
        <w:rPr>
          <w:rFonts w:ascii="Times New Roman" w:hAnsi="Times New Roman" w:cs="Times New Roman"/>
          <w:sz w:val="24"/>
          <w:szCs w:val="24"/>
        </w:rPr>
        <w:t xml:space="preserve">степени </w:t>
      </w:r>
      <w:r w:rsidR="00BE5899"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bookmarkEnd w:id="0"/>
      <w:r w:rsidR="00BE5899" w:rsidRPr="001D2B8A">
        <w:rPr>
          <w:rFonts w:ascii="Times New Roman" w:hAnsi="Times New Roman" w:cs="Times New Roman"/>
          <w:sz w:val="24"/>
          <w:szCs w:val="24"/>
        </w:rPr>
        <w:t>специалист</w:t>
      </w:r>
      <w:r w:rsidRPr="001D2B8A">
        <w:rPr>
          <w:rFonts w:ascii="Times New Roman" w:hAnsi="Times New Roman" w:cs="Times New Roman"/>
          <w:b/>
          <w:sz w:val="24"/>
          <w:szCs w:val="24"/>
        </w:rPr>
        <w:t>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симфоническогооркестра»</w:t>
      </w:r>
      <w:r w:rsidRPr="001D2B8A">
        <w:rPr>
          <w:rFonts w:ascii="Times New Roman" w:hAnsi="Times New Roman" w:cs="Times New Roman"/>
          <w:sz w:val="24"/>
          <w:szCs w:val="24"/>
        </w:rPr>
        <w:t>в области обучения и воспитания личности.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3.4.1. В области обучения целью ООП ВПО  3.4. Цели ООП ВПО 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</w:t>
      </w:r>
      <w:r w:rsidR="00E95E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B8A">
        <w:rPr>
          <w:rFonts w:ascii="Times New Roman" w:hAnsi="Times New Roman" w:cs="Times New Roman"/>
          <w:b/>
          <w:sz w:val="24"/>
          <w:szCs w:val="24"/>
        </w:rPr>
        <w:t>оркестра»</w:t>
      </w:r>
      <w:r w:rsidRPr="001D2B8A">
        <w:rPr>
          <w:rFonts w:ascii="Times New Roman" w:hAnsi="Times New Roman" w:cs="Times New Roman"/>
          <w:sz w:val="24"/>
          <w:szCs w:val="24"/>
        </w:rPr>
        <w:t>является: подготовка специалиста высшей квалификации, имеющего общегуманитарные знания, широкое общепрофессиональное развитие, владеющего комплексом навыков и знаний, позволяющих самостоятельно решать проблемы интерпретации музыкальных произведений любых стилей и жанров академического музыкального искусства, владеть современной методикой подготовки молодых музыкантов в учебных заведениях,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3.4.2. В области воспитания личности целью ООП ВПО 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</w:t>
      </w:r>
      <w:r w:rsidR="007143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B8A">
        <w:rPr>
          <w:rFonts w:ascii="Times New Roman" w:hAnsi="Times New Roman" w:cs="Times New Roman"/>
          <w:b/>
          <w:sz w:val="24"/>
          <w:szCs w:val="24"/>
        </w:rPr>
        <w:t>оркестра»</w:t>
      </w:r>
      <w:r w:rsidRPr="001D2B8A">
        <w:rPr>
          <w:rFonts w:ascii="Times New Roman" w:hAnsi="Times New Roman" w:cs="Times New Roman"/>
          <w:sz w:val="24"/>
          <w:szCs w:val="24"/>
        </w:rPr>
        <w:t>является: формирование всесторонней и гармонично развитой личности с активной гражданской позицией, толерантностью, целеустремленностью и трудолюбием, коммуникативностью, и стремлением к совершенствованию своего профессионального, и культурного уровня.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3.5. Область профессиональной деятельности выпускников.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Область профессиональной деятельности выпускников 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</w:t>
      </w:r>
      <w:r w:rsidR="003002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B8A">
        <w:rPr>
          <w:rFonts w:ascii="Times New Roman" w:hAnsi="Times New Roman" w:cs="Times New Roman"/>
          <w:b/>
          <w:sz w:val="24"/>
          <w:szCs w:val="24"/>
        </w:rPr>
        <w:t>оркестра»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включает: 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  <w:t>художественное руководство и музыкальное исполнительство в качестве дирижера профессионального хора (Профиль-1), дирижера оперно-симфонического оркестра (Профиль-2), управление творческим коллективом в процессе репетиционной и концертной деятельности, хормейстера, артиста  и солиста хора:</w:t>
      </w:r>
      <w:r w:rsidR="001761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музыкальная педагогика в высших, средних специальных образовательных учреждениях и учреждениях дополнительного образования детей.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</w:t>
      </w:r>
      <w:r w:rsidRPr="001D2B8A">
        <w:rPr>
          <w:rFonts w:ascii="Times New Roman" w:hAnsi="Times New Roman" w:cs="Times New Roman"/>
          <w:sz w:val="24"/>
          <w:szCs w:val="24"/>
        </w:rPr>
        <w:t>.</w:t>
      </w:r>
    </w:p>
    <w:p w:rsidR="00367A27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lastRenderedPageBreak/>
        <w:t xml:space="preserve">3.6. Объектами профессиональной деятельности выпускников 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симфоническогооркестра»</w:t>
      </w:r>
      <w:r w:rsidRPr="001D2B8A">
        <w:rPr>
          <w:rFonts w:ascii="Times New Roman" w:hAnsi="Times New Roman" w:cs="Times New Roman"/>
          <w:sz w:val="24"/>
          <w:szCs w:val="24"/>
        </w:rPr>
        <w:t>являются:</w:t>
      </w:r>
    </w:p>
    <w:p w:rsidR="00367A27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музыкальное произведение в различных формах его существования;</w:t>
      </w:r>
    </w:p>
    <w:p w:rsidR="00367A27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творческие коллективы; </w:t>
      </w:r>
    </w:p>
    <w:p w:rsidR="00367A27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слушательская и зрительская аудитория концертных залов; </w:t>
      </w:r>
    </w:p>
    <w:p w:rsidR="00367A27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>различные категории обучающихся по программам среднего, высшего и дополнительного профессионального образования;</w:t>
      </w:r>
    </w:p>
    <w:p w:rsidR="001D2B8A" w:rsidRPr="001D2B8A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концертные  учреждения;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3.7. Виды профессиональной деятельности выпускников.</w:t>
      </w:r>
    </w:p>
    <w:p w:rsidR="00367A27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</w:t>
      </w:r>
      <w:r w:rsidRPr="001D2B8A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симфоническогооркестра»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подготовлен к следующим видам профессиональной деятельности:</w:t>
      </w:r>
    </w:p>
    <w:p w:rsidR="00367A27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концертно-исполнительская деятельность; </w:t>
      </w:r>
    </w:p>
    <w:p w:rsidR="00367A27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педагогическая деятельность; </w:t>
      </w:r>
    </w:p>
    <w:p w:rsidR="001D2B8A" w:rsidRPr="001D2B8A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методической и исследовательской деятельности по </w:t>
      </w:r>
      <w:r w:rsidR="001D2B8A" w:rsidRPr="003B0665">
        <w:rPr>
          <w:rFonts w:ascii="Times New Roman" w:hAnsi="Times New Roman" w:cs="Times New Roman"/>
          <w:color w:val="000000"/>
          <w:sz w:val="24"/>
          <w:szCs w:val="24"/>
        </w:rPr>
        <w:t>специальности.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</w:t>
      </w:r>
      <w:r w:rsidRPr="001D2B8A">
        <w:rPr>
          <w:rFonts w:ascii="Times New Roman" w:hAnsi="Times New Roman" w:cs="Times New Roman"/>
          <w:b/>
          <w:sz w:val="24"/>
          <w:szCs w:val="24"/>
        </w:rPr>
        <w:t>на основании соответствующего профессионального стандарта (при наличии) или</w:t>
      </w:r>
      <w:r w:rsidRPr="001D2B8A">
        <w:rPr>
          <w:rFonts w:ascii="Times New Roman" w:hAnsi="Times New Roman" w:cs="Times New Roman"/>
          <w:sz w:val="24"/>
          <w:szCs w:val="24"/>
        </w:rPr>
        <w:t xml:space="preserve"> совместно с заинтересованными работодателями.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3.8. Задачи профессиональной деятельности выпускников.</w:t>
      </w:r>
    </w:p>
    <w:p w:rsidR="00367A27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Выпускник 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симфоническогооркестра»</w:t>
      </w:r>
      <w:r w:rsidRPr="001D2B8A">
        <w:rPr>
          <w:rFonts w:ascii="Times New Roman" w:hAnsi="Times New Roman" w:cs="Times New Roman"/>
          <w:sz w:val="24"/>
          <w:szCs w:val="24"/>
        </w:rPr>
        <w:t>должен решать следующие профессиональные задачи в соответствии с видам</w:t>
      </w:r>
      <w:r w:rsidR="00367A27">
        <w:rPr>
          <w:rFonts w:ascii="Times New Roman" w:hAnsi="Times New Roman" w:cs="Times New Roman"/>
          <w:sz w:val="24"/>
          <w:szCs w:val="24"/>
        </w:rPr>
        <w:t>и профессиональной деятельности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художественно-творческой деятельности: </w:t>
      </w:r>
    </w:p>
    <w:p w:rsidR="00367A27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дирижирование различными видами профессиональных исполнительских коллективов (академическим хором, симфоническим оркестром); </w:t>
      </w:r>
    </w:p>
    <w:p w:rsidR="001D2B8A" w:rsidRPr="001D2B8A" w:rsidRDefault="00367A2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педагогической деятельности: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методической и исследовательской деятельности по </w:t>
      </w:r>
      <w:r w:rsidRPr="003B0665">
        <w:rPr>
          <w:rFonts w:ascii="Times New Roman" w:hAnsi="Times New Roman" w:cs="Times New Roman"/>
          <w:color w:val="000000"/>
          <w:sz w:val="24"/>
          <w:szCs w:val="24"/>
        </w:rPr>
        <w:t>специальности.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Задачи профессиональной деятельности выпускников (разрабатываются с участием заинтересованных работодателей)(*).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Задачи профессиональной деятельности специалиста. (Указываются задачи в соответствии с перечисленными в п.3.7 видами профессиональной деятельности).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(*) Перечень задач профессиональной деятельности, к которым должен быть подготовлен выпускник по направлению подготовки, должен быть, в основном, взят из квалификационных требований в соответствующей области профессиональной деятельности </w:t>
      </w:r>
      <w:r w:rsidRPr="001D2B8A">
        <w:rPr>
          <w:rFonts w:ascii="Times New Roman" w:hAnsi="Times New Roman" w:cs="Times New Roman"/>
          <w:b/>
          <w:sz w:val="24"/>
          <w:szCs w:val="24"/>
        </w:rPr>
        <w:t>и профессионального стандарта (при наличии)</w:t>
      </w:r>
      <w:r w:rsidRPr="001D2B8A">
        <w:rPr>
          <w:rFonts w:ascii="Times New Roman" w:hAnsi="Times New Roman" w:cs="Times New Roman"/>
          <w:sz w:val="24"/>
          <w:szCs w:val="24"/>
        </w:rPr>
        <w:t>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4. Общие требования к условиям реализации ООП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4.1 Общие требования к правам и обязанностям вуза при реализации ООП.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4.1.1.Вузы самостоятельно разрабатывают ООП по специальности. ООП разрабатывается на основе соответствующего ГОС по специальности Кыргызской Республики </w:t>
      </w:r>
      <w:r w:rsidRPr="001D2B8A">
        <w:rPr>
          <w:rFonts w:ascii="Times New Roman" w:hAnsi="Times New Roman" w:cs="Times New Roman"/>
          <w:b/>
          <w:sz w:val="24"/>
          <w:szCs w:val="24"/>
        </w:rPr>
        <w:t>и утверждается ученым советом вуза</w:t>
      </w:r>
      <w:r w:rsidRPr="001D2B8A">
        <w:rPr>
          <w:rFonts w:ascii="Times New Roman" w:hAnsi="Times New Roman" w:cs="Times New Roman"/>
          <w:sz w:val="24"/>
          <w:szCs w:val="24"/>
        </w:rPr>
        <w:t>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</w:t>
      </w:r>
      <w:r w:rsidRPr="001D2B8A">
        <w:rPr>
          <w:rFonts w:ascii="Times New Roman" w:hAnsi="Times New Roman" w:cs="Times New Roman"/>
          <w:sz w:val="24"/>
          <w:szCs w:val="24"/>
        </w:rPr>
        <w:lastRenderedPageBreak/>
        <w:t>рекомендаций по обеспечению гарантии качества образования в вузе, заключающихся: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4.1.2. 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Pr="001D2B8A">
        <w:rPr>
          <w:rFonts w:ascii="Times New Roman" w:hAnsi="Times New Roman" w:cs="Times New Roman"/>
          <w:b/>
          <w:sz w:val="24"/>
          <w:szCs w:val="24"/>
        </w:rPr>
        <w:t>аттестации студентов и выпускников,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4.1.4. 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4.2. Общие требования к правам и обязанностям студента при реализации ООП.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4.3.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 w:rsidRPr="001D2B8A">
        <w:rPr>
          <w:rFonts w:ascii="Times New Roman" w:hAnsi="Times New Roman" w:cs="Times New Roman"/>
          <w:b/>
          <w:sz w:val="24"/>
          <w:szCs w:val="24"/>
        </w:rPr>
        <w:t>и составляет не менее</w:t>
      </w:r>
      <w:r w:rsidRPr="001D2B8A">
        <w:rPr>
          <w:rFonts w:ascii="Times New Roman" w:hAnsi="Times New Roman" w:cs="Times New Roman"/>
          <w:sz w:val="24"/>
          <w:szCs w:val="24"/>
        </w:rPr>
        <w:t xml:space="preserve"> 35% </w:t>
      </w:r>
      <w:r w:rsidRPr="001D2B8A">
        <w:rPr>
          <w:rFonts w:ascii="Times New Roman" w:hAnsi="Times New Roman" w:cs="Times New Roman"/>
          <w:sz w:val="24"/>
          <w:szCs w:val="24"/>
        </w:rPr>
        <w:lastRenderedPageBreak/>
        <w:t>от общего объема, выделенного на изучение каждой учебной дисциплины.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4.4. При  очно-заочной (вечерней) форме обучения объем аудиторных занятий должен быть не менее 16 часов в неделю.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4.6. Общий объем каникулярного времени в учебном году должен составлять 7-10 недель, в том числе не менее двух недель в зимний период.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5. Требования к ООП по специальности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5.1. Требования к результатам освоения ООП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по специальности.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Выпускнику по специальности 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</w:t>
      </w:r>
      <w:r w:rsidR="00F80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B8A">
        <w:rPr>
          <w:rFonts w:ascii="Times New Roman" w:hAnsi="Times New Roman" w:cs="Times New Roman"/>
          <w:b/>
          <w:sz w:val="24"/>
          <w:szCs w:val="24"/>
        </w:rPr>
        <w:t>оркестра»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 в соответствии с целями ООП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2B8A">
        <w:rPr>
          <w:rFonts w:ascii="Times New Roman" w:hAnsi="Times New Roman" w:cs="Times New Roman"/>
          <w:b/>
          <w:sz w:val="24"/>
          <w:szCs w:val="24"/>
          <w:u w:val="single"/>
        </w:rPr>
        <w:t>а) Универсальными</w:t>
      </w:r>
    </w:p>
    <w:p w:rsidR="001D2B8A" w:rsidRPr="001D2B8A" w:rsidRDefault="001D2B8A" w:rsidP="001D2B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2B8A">
        <w:rPr>
          <w:rFonts w:ascii="Times New Roman" w:hAnsi="Times New Roman" w:cs="Times New Roman"/>
          <w:b/>
          <w:bCs/>
          <w:sz w:val="24"/>
          <w:szCs w:val="24"/>
        </w:rPr>
        <w:t>Общенаучные компетенции (ОК)</w:t>
      </w:r>
    </w:p>
    <w:p w:rsidR="002D2994" w:rsidRDefault="002D2994" w:rsidP="002D2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Общенаучные компетенции (ОК)                 </w:t>
      </w:r>
    </w:p>
    <w:p w:rsidR="002D2994" w:rsidRDefault="002D2994" w:rsidP="002D2994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ОК-1.</w:t>
      </w:r>
      <w:r>
        <w:rPr>
          <w:rFonts w:ascii="Times New Roman" w:hAnsi="Times New Roman" w:cs="Times New Roman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2D2994" w:rsidRDefault="002D2994" w:rsidP="002D2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ОК-2</w:t>
      </w:r>
      <w:r>
        <w:rPr>
          <w:rFonts w:ascii="Times New Roman" w:hAnsi="Times New Roman" w:cs="Times New Roman"/>
          <w:bCs/>
          <w:sz w:val="24"/>
          <w:szCs w:val="24"/>
        </w:rPr>
        <w:t>. Способен к приобретению новых знаний с большой степенью самостоятельности с использованием современных и информационных технологий;</w:t>
      </w:r>
    </w:p>
    <w:p w:rsidR="002D2994" w:rsidRDefault="002D2994" w:rsidP="002D2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ОК-3.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Способен понимать и применять традиционные и, находить подходы к их реализации и участвовать в работе над проектами, используя базовые методы исследовательской деятельности; </w:t>
      </w:r>
    </w:p>
    <w:p w:rsidR="002D2994" w:rsidRDefault="002D2994" w:rsidP="002D2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ОК-4.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Способен анализировать и оценивать социально-экономические и культурные последствия  новых явлений в искусстве, науке, технике и профессиональной сфере;</w:t>
      </w:r>
    </w:p>
    <w:p w:rsidR="002D2994" w:rsidRDefault="002D2994" w:rsidP="002D2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ОК-5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Способен на научной основе оценивать свой труд, оценивать с большой степенью самостоятельности результаты своей деятельности.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Инструментальные компетенции (ИК)</w:t>
      </w:r>
    </w:p>
    <w:p w:rsidR="002D2994" w:rsidRDefault="002D2994" w:rsidP="002D2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ИК-1. </w:t>
      </w:r>
      <w:r>
        <w:rPr>
          <w:rFonts w:ascii="Times New Roman" w:hAnsi="Times New Roman" w:cs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 государственном, официальном и на одном из иностранных языков</w:t>
      </w:r>
    </w:p>
    <w:p w:rsidR="002D2994" w:rsidRDefault="002D2994" w:rsidP="002D2994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ИК-2. </w:t>
      </w:r>
      <w:r>
        <w:rPr>
          <w:rFonts w:ascii="Times New Roman" w:hAnsi="Times New Roman" w:cs="Times New Roman"/>
          <w:sz w:val="24"/>
          <w:szCs w:val="24"/>
        </w:rPr>
        <w:t xml:space="preserve">Способен производить новые знания с использованием информационных технологий и больших данных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применения в инновационной и научной деятельности </w:t>
      </w:r>
    </w:p>
    <w:p w:rsidR="002D2994" w:rsidRDefault="002D2994" w:rsidP="002D2994">
      <w:pPr>
        <w:pStyle w:val="a5"/>
        <w:tabs>
          <w:tab w:val="left" w:pos="709"/>
          <w:tab w:val="left" w:pos="993"/>
        </w:tabs>
        <w:spacing w:before="0" w:beforeAutospacing="0" w:after="0" w:afterAutospacing="0"/>
        <w:rPr>
          <w:bCs/>
          <w:iCs/>
        </w:rPr>
      </w:pPr>
      <w:r>
        <w:rPr>
          <w:b/>
          <w:bCs/>
          <w:iCs/>
        </w:rPr>
        <w:t>ИК-3.</w:t>
      </w:r>
      <w:r>
        <w:rPr>
          <w:bCs/>
          <w:iCs/>
        </w:rPr>
        <w:t xml:space="preserve"> Способен использовать предпринимательские знания и навыки в профессиональной деятельности;</w:t>
      </w:r>
    </w:p>
    <w:p w:rsidR="002D2994" w:rsidRDefault="002D2994" w:rsidP="002D2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ИК-4. </w:t>
      </w:r>
      <w:r>
        <w:rPr>
          <w:rFonts w:ascii="Times New Roman" w:hAnsi="Times New Roman" w:cs="Times New Roman"/>
          <w:bCs/>
          <w:sz w:val="24"/>
          <w:szCs w:val="24"/>
        </w:rPr>
        <w:t xml:space="preserve">Способен осуществлять организационно-управленческую работу и осуществлять работу, связанную с проведением творческих мероприятий (фестивалей. конкурсов, концертов. </w:t>
      </w:r>
    </w:p>
    <w:p w:rsidR="002D2994" w:rsidRDefault="002D2994" w:rsidP="002D2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Социально-личностные компетенции (СЛК)</w:t>
      </w:r>
    </w:p>
    <w:p w:rsidR="002D2994" w:rsidRDefault="002D2994" w:rsidP="002D2994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СЛК-1. </w:t>
      </w:r>
      <w:r>
        <w:rPr>
          <w:rFonts w:ascii="Times New Roman" w:hAnsi="Times New Roman" w:cs="Times New Roman"/>
          <w:sz w:val="24"/>
          <w:szCs w:val="24"/>
        </w:rPr>
        <w:t>Способен организовать деятельность экспертных/ профессиональных групп/ организаций для достижения целей.</w:t>
      </w:r>
    </w:p>
    <w:p w:rsidR="002D2994" w:rsidRDefault="002D2994" w:rsidP="002D2994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spacing w:val="-10"/>
          <w:sz w:val="24"/>
          <w:szCs w:val="24"/>
        </w:rPr>
        <w:t>СЛК-2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– Умение находить различные виды компетенций, а также  способность использования полученных знаний и навыков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2B8A">
        <w:rPr>
          <w:rFonts w:ascii="Times New Roman" w:hAnsi="Times New Roman" w:cs="Times New Roman"/>
          <w:b/>
          <w:sz w:val="24"/>
          <w:szCs w:val="24"/>
          <w:u w:val="single"/>
        </w:rPr>
        <w:t>б)Профессиональными компетенциями (ПК)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ПК-1. 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Способен к критическому осмыслению развития музыкального искусства в историческом контексте с другими видами искусства и литературы, с религиозными,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философскими, эстетическими идеями конкретного исторического периода;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ПК-2.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к пониманию эстетической основы искусства;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ПК-3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. Способен определять основные компоненты музыкального языка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>и использовать эти знания в целях грамотного и выразительного прочтения нотного текста;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ПК-4.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компоновать в памяти музыкальный материал и воспроизводить по памяти музыкальные отрывки;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ПК-5.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распознавать и осуществлять комплексный анализ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музыкального произведения на слух или по нотному тексту;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ПК-6.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слышать фактуру музыкального произведения при зрительном восприятии нотного текста и воплощать услышанное в реальном звучании звуке;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ПК-7.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владеть исполнительским интонированием и умело использовать художественные средства исполнения в соответствии со стилем музыкального произведения;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ПК-8.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понимание принципов работы над музыкальным произведением и задач репетиционного процесса;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ПК-9.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композиторских и традиционных стилях, жанрах и формах в историческом аспекте;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ПК-10.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специальной литературе, как по профилю подготовки, так и в смежных областях искусства;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ПК-11.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грамотно прочитывать нотный текст в соответствии со стилем композитора, постигать ключевую идею музыкального произведения;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ПК-12.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свободное чтение с листа партий различной сложности;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ПК-13.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создавать свой исполнительский план музыкального сочинения, свою собственную интерпретацию музыкального произведения;</w:t>
      </w:r>
    </w:p>
    <w:p w:rsidR="003B0665" w:rsidRPr="001D2B8A" w:rsidRDefault="001D2B8A" w:rsidP="003B0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ПК-14.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демонстрировать знание композиторских и традиционных стилей и умение применять полученные знания в процессе создания исполнительской интерпретации;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ПК-15.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умение исполнять музыкальное произведение убедительно, ярко, артистично, виртуозно;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ПК-16.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воссоздавать художественные образы музыкального произведения в соответствии с замыслом композитора;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ПК-17.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к сотворчеству в исполнении музыкального произведения в оркестре, ансамбле, при соблюдении оптимального динамического баланса звучания и идентичном с партнером ощущении агогики и фразировки;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ПК-18.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самостоятельно овладевать обширным концертным репертуаром;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ПК-19.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обучать учащихся разного возраста, на разных этапах профессиональной подготовки;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ПК-20.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на практике различные методики преподавания работы с  коллективами и методики преподавания основ  музыкального исполнительства;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Профессионально-специализированными компетенциями (ПСК):</w:t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br/>
        <w:t>Профиль 01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– Дирижирование Академическим хором.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ПСК-1.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владеть техникой хорового дирижирования и вокально-техническими навыками в многоголосном хоровом звучании;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B0665">
        <w:rPr>
          <w:rFonts w:ascii="Times New Roman" w:hAnsi="Times New Roman" w:cs="Times New Roman"/>
          <w:b/>
          <w:color w:val="000000"/>
          <w:sz w:val="24"/>
          <w:szCs w:val="24"/>
        </w:rPr>
        <w:t>ПСК-2</w:t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187A98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пособен  работать над дыханием, строем, ансамблем, нюансами, дикцией и артикуляцией;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B0665">
        <w:rPr>
          <w:rFonts w:ascii="Times New Roman" w:hAnsi="Times New Roman" w:cs="Times New Roman"/>
          <w:b/>
          <w:color w:val="000000"/>
          <w:sz w:val="24"/>
          <w:szCs w:val="24"/>
        </w:rPr>
        <w:t>ПСК-3</w:t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187A98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пособен  работать с хоровыми коллективами и солистами во всех жанрах хоровой музыки а сарре</w:t>
      </w:r>
      <w:r w:rsidRPr="001D2B8A">
        <w:rPr>
          <w:rFonts w:ascii="Times New Roman" w:hAnsi="Times New Roman" w:cs="Times New Roman"/>
          <w:color w:val="000000"/>
          <w:sz w:val="24"/>
          <w:szCs w:val="24"/>
          <w:lang w:val="en-US"/>
        </w:rPr>
        <w:t>lla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и с сопровождением, показывая необходимые исполнительские приемы и  вырабатывая общий план исполнения;</w:t>
      </w:r>
    </w:p>
    <w:p w:rsidR="001D2B8A" w:rsidRPr="001D2B8A" w:rsidRDefault="003B0665" w:rsidP="003B0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ПСК-4</w:t>
      </w:r>
      <w:r w:rsidR="001D2B8A" w:rsidRPr="001D2B8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187A98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>пособен демонстрировать обработки народных песен и различных музыкальных произведений для хорового исполнения;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ПСК-5</w:t>
      </w:r>
      <w:r w:rsidR="001D2B8A"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187A9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>пособен демонстрировать  самостоятельную работу над репертуаром( чтение партитур, транспонирование и аранжировки музыкального материала), умелого певческого показа;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D2B8A" w:rsidRPr="001D2B8A">
        <w:rPr>
          <w:rFonts w:ascii="Times New Roman" w:hAnsi="Times New Roman" w:cs="Times New Roman"/>
          <w:b/>
          <w:color w:val="000000"/>
          <w:sz w:val="24"/>
          <w:szCs w:val="24"/>
        </w:rPr>
        <w:t>Профиль 02</w:t>
      </w:r>
      <w:r w:rsidR="001D2B8A"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– Оперно-симфоническое дирижирование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>ПСК– 1</w:t>
      </w:r>
      <w:r w:rsidR="003B066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анализа оркестровых партитур,  сочинений, различных по содержанию, форме, стилю, фактуре, выявляющего практическое знание штрихов, приемов звукоизвлечения, артикуляции на разных инструментах;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ПСК- </w:t>
      </w:r>
      <w:r w:rsidR="003B06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техники одновременного воспроизведения оркестровой партии голосом и движением руки(правой), имитирующей движение смычка;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ПСК- </w:t>
      </w:r>
      <w:r w:rsidR="003B0665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3B066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дирижирование закулисными хорами;</w:t>
      </w:r>
    </w:p>
    <w:p w:rsid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ПСК- </w:t>
      </w:r>
      <w:r w:rsidR="003B0665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согласования звучности оркестра со звучностью сцены, учитывая индивидуальные особенности вокальных данных солистов, их расположение на сценических площадках,</w:t>
      </w:r>
      <w:r w:rsidR="000A7932">
        <w:rPr>
          <w:rFonts w:ascii="Times New Roman" w:hAnsi="Times New Roman" w:cs="Times New Roman"/>
          <w:color w:val="000000"/>
          <w:sz w:val="24"/>
          <w:szCs w:val="24"/>
        </w:rPr>
        <w:t xml:space="preserve"> в ансамблевых и хоровых сценах</w:t>
      </w:r>
      <w:r w:rsidR="000A7932" w:rsidRPr="000A793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B20C5" w:rsidRDefault="000A7932" w:rsidP="007B20C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ПСК- 5</w:t>
      </w:r>
      <w:r w:rsidRPr="000A7932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0A79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A7932">
        <w:rPr>
          <w:rFonts w:ascii="Times New Roman" w:hAnsi="Times New Roman" w:cs="Times New Roman"/>
          <w:color w:val="000000"/>
          <w:sz w:val="24"/>
          <w:szCs w:val="24"/>
        </w:rPr>
        <w:t>онцертмейстерс</w:t>
      </w:r>
      <w:r>
        <w:rPr>
          <w:rFonts w:ascii="Times New Roman" w:hAnsi="Times New Roman" w:cs="Times New Roman"/>
          <w:color w:val="000000"/>
          <w:sz w:val="24"/>
          <w:szCs w:val="24"/>
        </w:rPr>
        <w:t>кая работа на оперном материале.</w:t>
      </w:r>
      <w:r w:rsidR="007B20C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5.2. Требования к структуре ООП по специальности.</w:t>
      </w:r>
    </w:p>
    <w:p w:rsidR="001D2B8A" w:rsidRPr="001D2B8A" w:rsidRDefault="001D2B8A" w:rsidP="001D2B8A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D2B8A">
        <w:rPr>
          <w:rFonts w:ascii="Times New Roman" w:eastAsiaTheme="minorEastAsia" w:hAnsi="Times New Roman" w:cs="Times New Roman"/>
          <w:b/>
          <w:sz w:val="24"/>
          <w:szCs w:val="24"/>
        </w:rPr>
        <w:t>Структура ООП по специальности включает следующие блоки:</w:t>
      </w:r>
    </w:p>
    <w:p w:rsidR="001D2B8A" w:rsidRPr="001D2B8A" w:rsidRDefault="001D2B8A" w:rsidP="001D2B8A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D2B8A">
        <w:rPr>
          <w:rFonts w:ascii="Times New Roman" w:eastAsiaTheme="minorEastAsia" w:hAnsi="Times New Roman" w:cs="Times New Roman"/>
          <w:b/>
          <w:sz w:val="24"/>
          <w:szCs w:val="24"/>
        </w:rPr>
        <w:t>Блок 1 «Дисциплины (модули)»;</w:t>
      </w:r>
    </w:p>
    <w:p w:rsidR="001D2B8A" w:rsidRPr="001D2B8A" w:rsidRDefault="001D2B8A" w:rsidP="001D2B8A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D2B8A">
        <w:rPr>
          <w:rFonts w:ascii="Times New Roman" w:eastAsiaTheme="minorEastAsia" w:hAnsi="Times New Roman" w:cs="Times New Roman"/>
          <w:b/>
          <w:sz w:val="24"/>
          <w:szCs w:val="24"/>
        </w:rPr>
        <w:t>Блок 2 «Практика»;</w:t>
      </w:r>
    </w:p>
    <w:p w:rsidR="001D2B8A" w:rsidRPr="001D2B8A" w:rsidRDefault="001D2B8A" w:rsidP="001D2B8A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D2B8A">
        <w:rPr>
          <w:rFonts w:ascii="Times New Roman" w:eastAsiaTheme="minorEastAsia" w:hAnsi="Times New Roman" w:cs="Times New Roman"/>
          <w:b/>
          <w:sz w:val="24"/>
          <w:szCs w:val="24"/>
        </w:rPr>
        <w:t>Блок 3 «Государственная итоговая аттестация».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60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989"/>
      </w:tblGrid>
      <w:tr w:rsidR="00B45677" w:rsidTr="00B45677">
        <w:trPr>
          <w:trHeight w:val="1499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77" w:rsidRDefault="00B456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5677" w:rsidRDefault="00B4567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Структура ООП по специальности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pStyle w:val="1"/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ООП по специальности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ее блоков в кредитах</w:t>
            </w:r>
          </w:p>
        </w:tc>
      </w:tr>
      <w:tr w:rsidR="00B45677" w:rsidTr="00B45677">
        <w:trPr>
          <w:trHeight w:val="17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Блок1</w:t>
            </w:r>
          </w:p>
          <w:p w:rsidR="00B45677" w:rsidRDefault="00B456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Дисциплины</w:t>
            </w:r>
          </w:p>
          <w:p w:rsidR="00B45677" w:rsidRDefault="00B456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(модули)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77" w:rsidRDefault="00B45677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1.Общенаучный цикл</w:t>
            </w:r>
          </w:p>
          <w:p w:rsidR="00B45677" w:rsidRDefault="00B45677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11.Профессиональный цикл:</w:t>
            </w:r>
          </w:p>
          <w:p w:rsidR="00B45677" w:rsidRDefault="00B45677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B45677" w:rsidRDefault="00B45677">
            <w:pPr>
              <w:pStyle w:val="HTML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77" w:rsidRDefault="00B456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B45677" w:rsidRDefault="00B45677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B45677" w:rsidRDefault="00B45677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235</w:t>
            </w:r>
          </w:p>
          <w:p w:rsidR="00B45677" w:rsidRDefault="00B45677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B45677" w:rsidRDefault="00B4567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265</w:t>
            </w:r>
          </w:p>
        </w:tc>
      </w:tr>
      <w:tr w:rsidR="00B45677" w:rsidTr="00B45677">
        <w:trPr>
          <w:trHeight w:val="3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Блок2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Практики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B45677" w:rsidTr="00B45677">
        <w:trPr>
          <w:trHeight w:val="5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Блок3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Государственная итоговая аттестация                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45677" w:rsidTr="00B45677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 ООП ВПО по подготовке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677" w:rsidRDefault="00B4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300 (9000ч)</w:t>
            </w:r>
          </w:p>
        </w:tc>
      </w:tr>
    </w:tbl>
    <w:p w:rsidR="00B45677" w:rsidRDefault="00B45677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>При реализации ООП вуз обязан предусмотреть наличие: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для организации учебного процесса </w:t>
      </w:r>
      <w:r w:rsidRPr="001D2B8A"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>учебного хора,  состоящего из  обучающихся по программам ВПО в области музыкального искусства, ученического  оркестра,  а также профессионального симфонического оркестра (собственного или на условиях договора), для организации учебного процесса по профилю-02,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br/>
        <w:t>- концертмейстерские часы по классу дирижирование в объеме 200 процентов от количества учебных часов, предусмотренных учебным планом на индивидуальные занятия,  и 100 процентов по дисциплине вокальная подготовка индивидуально на  одного студента,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>--иллюстраторские часы для хора и оркестра из расчета 25 процентов общего количества времени, указанного в учебном плане,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-количество годовых часов по классу дирижирования  исчисляются из расчета 40 учебных недель в году в течении всего периода обучения, по остальным специальным дициплинам-35 учебных недель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>--наполняемость учебных групп семинарских занятий не менее 25студентов, практических -15, в группах по музыкально-теоретическим д</w:t>
      </w:r>
      <w:r w:rsidR="00571B63">
        <w:rPr>
          <w:rFonts w:ascii="Times New Roman" w:hAnsi="Times New Roman" w:cs="Times New Roman"/>
          <w:color w:val="000000"/>
          <w:sz w:val="24"/>
          <w:szCs w:val="24"/>
        </w:rPr>
        <w:t>исциплинам не более 8 студентов,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>--дисциплины по специальности дирижер академического хора(профиль-01); дирижирование, чтение хоровых партитур, спец.педагогическая подготовка, хоровая аранжировка,  хороведение, методика преподавания спец.дисциплин, основы вокальной музыки, сольное пение, дипломный реферат, работа с учебным и профессиональны</w:t>
      </w:r>
      <w:r w:rsidR="00571B63">
        <w:rPr>
          <w:rFonts w:ascii="Times New Roman" w:hAnsi="Times New Roman" w:cs="Times New Roman"/>
          <w:color w:val="000000"/>
          <w:sz w:val="24"/>
          <w:szCs w:val="24"/>
        </w:rPr>
        <w:t>м хором - ведутся индивидуально,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>—дисциплины по специальности дирижер симфонического оркестра (профиль-02)</w:t>
      </w:r>
      <w:r w:rsidR="00571B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 –инструментовка, методика репетиционной работы, чтение симфонических партитур, работа с концертмейстером, инструментоведение, оперная подготовка, работа с хором и солистами, техника игра на струнных инструментах, на духовых инструментах, драматургия музыкального спектакля, основы композиции, основы оперной режиссуры, оперный и балетный репертуар, работа с ор</w:t>
      </w:r>
      <w:r w:rsidR="00571B63">
        <w:rPr>
          <w:rFonts w:ascii="Times New Roman" w:hAnsi="Times New Roman" w:cs="Times New Roman"/>
          <w:color w:val="000000"/>
          <w:sz w:val="24"/>
          <w:szCs w:val="24"/>
        </w:rPr>
        <w:t>кестром – ведется индивидуально,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>--педагогические часы по оперному классу и оперной подготовке – из расчета равного количества времени работы дирижера и  режис</w:t>
      </w:r>
      <w:r w:rsidR="00571B63">
        <w:rPr>
          <w:rFonts w:ascii="Times New Roman" w:hAnsi="Times New Roman" w:cs="Times New Roman"/>
          <w:color w:val="000000"/>
          <w:sz w:val="24"/>
          <w:szCs w:val="24"/>
        </w:rPr>
        <w:t>сера указанного в учебном плане,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>--количество часов по оперной подготовке и вокальному ансамблю указано в плане на группу, состоящую из 2-4 студентов.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Итоговая государственная аттестации -Государственные экзамены по  специальности</w:t>
      </w:r>
      <w:r w:rsidR="00571B63">
        <w:rPr>
          <w:rFonts w:ascii="Times New Roman" w:hAnsi="Times New Roman" w:cs="Times New Roman"/>
          <w:sz w:val="24"/>
          <w:szCs w:val="24"/>
        </w:rPr>
        <w:t xml:space="preserve"> 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>-1 дирижированиее  концертной программой  в исполнении хора, 2 зашита  дипломного реферата, 3 педагогическая подготовка;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</w:t>
      </w:r>
      <w:r w:rsidR="00356E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B8A">
        <w:rPr>
          <w:rFonts w:ascii="Times New Roman" w:hAnsi="Times New Roman" w:cs="Times New Roman"/>
          <w:b/>
          <w:sz w:val="24"/>
          <w:szCs w:val="24"/>
        </w:rPr>
        <w:t>оркестра»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-1 дирижированиее  концертной программой  в исполнении  симфонического оркестр</w:t>
      </w:r>
      <w:r w:rsidR="00187A98">
        <w:rPr>
          <w:rFonts w:ascii="Times New Roman" w:hAnsi="Times New Roman" w:cs="Times New Roman"/>
          <w:sz w:val="24"/>
          <w:szCs w:val="24"/>
        </w:rPr>
        <w:t>а,  2 дирижирование спектаклем,</w:t>
      </w:r>
      <w:r w:rsidRPr="001D2B8A">
        <w:rPr>
          <w:rFonts w:ascii="Times New Roman" w:hAnsi="Times New Roman" w:cs="Times New Roman"/>
          <w:sz w:val="24"/>
          <w:szCs w:val="24"/>
        </w:rPr>
        <w:t xml:space="preserve">  3   инструментовка</w:t>
      </w:r>
      <w:r w:rsidR="00187A98">
        <w:rPr>
          <w:rFonts w:ascii="Times New Roman" w:hAnsi="Times New Roman" w:cs="Times New Roman"/>
          <w:sz w:val="24"/>
          <w:szCs w:val="24"/>
        </w:rPr>
        <w:t>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5.2.1. ООП по специальности должна обеспечить реализацию 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соответствующей специальности.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Дисциплин по физической культуре и спору, в объеме не менее 360 часов, которые являются обязательными для освоения, но не переводятся в кредиты и не включаются в объем ООП по специальности.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5.2.2.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5.2.3. Блок 3 «Государственная аттестация» включает подготовку к сдаче и сдачу государственных экзаменов выполнение и защиту выпускной квалификационной работы (если вуз включил выпускную квалификационную работу в состав итогов</w:t>
      </w:r>
      <w:r w:rsidR="00187A98">
        <w:rPr>
          <w:rFonts w:ascii="Times New Roman" w:hAnsi="Times New Roman" w:cs="Times New Roman"/>
          <w:b/>
          <w:sz w:val="24"/>
          <w:szCs w:val="24"/>
        </w:rPr>
        <w:t>ой государственной аттестации).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5.2.4. В рамках ООП по специальности выделяется обязательная и элективная часть.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компетенций, с </w:t>
      </w:r>
      <w:r w:rsidRPr="001D2B8A">
        <w:rPr>
          <w:rFonts w:ascii="Times New Roman" w:hAnsi="Times New Roman" w:cs="Times New Roman"/>
          <w:b/>
          <w:sz w:val="24"/>
          <w:szCs w:val="24"/>
        </w:rPr>
        <w:lastRenderedPageBreak/>
        <w:t>учетом уровней н</w:t>
      </w:r>
      <w:r w:rsidR="00187A98">
        <w:rPr>
          <w:rFonts w:ascii="Times New Roman" w:hAnsi="Times New Roman" w:cs="Times New Roman"/>
          <w:b/>
          <w:sz w:val="24"/>
          <w:szCs w:val="24"/>
        </w:rPr>
        <w:t>ациональной рамки квалификаций.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Объем обязательной части, без учета объема государственной аттестац</w:t>
      </w:r>
      <w:r w:rsidR="004B4A18">
        <w:rPr>
          <w:rFonts w:ascii="Times New Roman" w:hAnsi="Times New Roman" w:cs="Times New Roman"/>
          <w:b/>
          <w:sz w:val="24"/>
          <w:szCs w:val="24"/>
        </w:rPr>
        <w:t>ии, должен составлять не более 7</w:t>
      </w:r>
      <w:r w:rsidRPr="001D2B8A">
        <w:rPr>
          <w:rFonts w:ascii="Times New Roman" w:hAnsi="Times New Roman" w:cs="Times New Roman"/>
          <w:b/>
          <w:sz w:val="24"/>
          <w:szCs w:val="24"/>
        </w:rPr>
        <w:t>0% общего объема ООП по специальности.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          5.2.5.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лиц, кроме ООП, предусматривающих противопоказания к </w:t>
      </w:r>
      <w:r w:rsidR="00187A98">
        <w:rPr>
          <w:rFonts w:ascii="Times New Roman" w:hAnsi="Times New Roman" w:cs="Times New Roman"/>
          <w:b/>
          <w:sz w:val="24"/>
          <w:szCs w:val="24"/>
        </w:rPr>
        <w:t>обучению по состоянию здоровья.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>5.3 Требования к условиям реализации ООП по специальности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570010 Дирижиирование:</w:t>
      </w:r>
    </w:p>
    <w:p w:rsidR="003703F2" w:rsidRDefault="003703F2" w:rsidP="003703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5.3.1. Кадровое обеспечение учебного процесса. </w:t>
      </w:r>
    </w:p>
    <w:p w:rsidR="003703F2" w:rsidRDefault="003703F2" w:rsidP="003703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 научно-методической деятельностью, причем доля дисциплин,  которые проводятся преподавателями, имеющими почетные звания (заслуженный, народный, лауреат международных конкурсов), должна составлять   _40__%  из общего количества дисциплин. </w:t>
      </w:r>
    </w:p>
    <w:p w:rsidR="00D15EEE" w:rsidRDefault="00D15EEE" w:rsidP="00D15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штатных преподавателей к общему числу преподавателей образовательной программы, не</w:t>
      </w:r>
      <w:r w:rsidR="00F23237">
        <w:rPr>
          <w:rFonts w:ascii="Times New Roman" w:hAnsi="Times New Roman" w:cs="Times New Roman"/>
          <w:sz w:val="24"/>
          <w:szCs w:val="24"/>
        </w:rPr>
        <w:t xml:space="preserve"> менее 9</w:t>
      </w:r>
      <w:r>
        <w:rPr>
          <w:rFonts w:ascii="Times New Roman" w:hAnsi="Times New Roman" w:cs="Times New Roman"/>
          <w:sz w:val="24"/>
          <w:szCs w:val="24"/>
        </w:rPr>
        <w:t>0%. Соотношение преподаватель/студент не менее 1:4.</w:t>
      </w:r>
    </w:p>
    <w:p w:rsidR="00D15EEE" w:rsidRDefault="00D15EEE" w:rsidP="00D15E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D15EEE" w:rsidRDefault="00D15EEE" w:rsidP="00D15E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ООП подготовки специалистов  обеспечивается доступом каждого студента к базам данных и библиотечным фондам, формируемым по полному перечню дисциплин ООП из расчета обеспеченности учебниками и учебно-методическими пособиями не менее __1__ экземпляра на одного студента.</w:t>
      </w:r>
    </w:p>
    <w:p w:rsidR="00D15EEE" w:rsidRDefault="00D15EEE" w:rsidP="00D15E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студентов старших курсов 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D15EEE" w:rsidRDefault="00D15EEE" w:rsidP="00D15E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 программа вуза включает лабораторные практикумы и практические занятия. Обеспеченность методическими пособиями по выполнению лабораторных и курсовых работ 1:1, а также обеспеченность электронными учебниками.</w:t>
      </w:r>
    </w:p>
    <w:p w:rsidR="00D15EEE" w:rsidRDefault="00D15EEE" w:rsidP="00D15E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D15EEE" w:rsidRDefault="00D15EEE" w:rsidP="00D15E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Вуз, реализующий основные образовательные программы подготовки специалиста, обязан располагать материально-технической базой, обеспечивающей проведение всех видов практической, дисциплинарной, междисциплинарной подготовки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D15EEE" w:rsidRDefault="00D15EEE" w:rsidP="00D15E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Полезная площадь на 1 студента (кв.м) с учетом 2-сменности занятий-13, актовый зал (количество ед.)-1, спортивный зал (количество ед.)-1, столовая (количество ед.)-1, медпункт (количество ед.)-1, библиотека-1, читальный зал-1.</w:t>
      </w:r>
    </w:p>
    <w:p w:rsidR="00D15EEE" w:rsidRDefault="00D15EEE" w:rsidP="00D15E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Вуз обязан иметь;  оборудованные учебные кабинеты, компьютерный класс, объекты для проведения практических и лабораторных занятий, позволяющие реализовывать заявленные образовательные программы</w:t>
      </w:r>
    </w:p>
    <w:p w:rsidR="00D15EEE" w:rsidRDefault="00D15EEE" w:rsidP="00D15E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Минимально необходимый для реализации ООП подготовки специалистов  перечень материально-технического обеспечения включает в себя: специально-оборудованные кабинеты и аудитории, концертные залы (Большой и Малый), студия звукозаписи -1, фонотека-1.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         5.3.4.Оценка качества подготовки выпускников          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 Высшее учебное заведение обязано обеспечить гарантию качества подготовки, в том числе путем: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lastRenderedPageBreak/>
        <w:t>---разработки стратегии по обеспечении качества подготовки выпускников с привлечением представителей работодателей;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---периодического рецензирования образовательных программ;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---разработки объективных процедур оценки уровня знаний и умений обучающихся, компетенций выпускников;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---обеспечения компетентности преподавательского состава;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---информирования общественности о результатах своей деятельности, планах, инновациях.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Оценка качества освоения основных образовательных программ обязана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течении первого месяца обучения.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</w:t>
      </w:r>
      <w:r w:rsidR="00187A98">
        <w:rPr>
          <w:rFonts w:ascii="Times New Roman" w:hAnsi="Times New Roman" w:cs="Times New Roman"/>
          <w:sz w:val="24"/>
          <w:szCs w:val="24"/>
        </w:rPr>
        <w:t xml:space="preserve"> ООП (</w:t>
      </w:r>
      <w:r w:rsidRPr="001D2B8A">
        <w:rPr>
          <w:rFonts w:ascii="Times New Roman" w:hAnsi="Times New Roman" w:cs="Times New Roman"/>
          <w:sz w:val="24"/>
          <w:szCs w:val="24"/>
        </w:rPr>
        <w:t>текущий контроль успеваемости и промежуточная аттестация) создаются фонды оценочных средств, включающие типовые задания, контрольные работы, академические концерты,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Вузом обязан создать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– для чего кроме преподавателей конкретной дисциплины в качестве внешних экспертов должны активно привлекаться преподаватели, читающие смежные дисциплины.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Обучающимся  предоставляется возможность оценивания содержания, организация и качества учебного процесса в целом, а также работы отдельных преподавателей.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Итоговая Государственная аттестация включает защиту выпускной квалификационной работы и Государственные экзамены.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Требования к содержанию, объему и структуре выпускной квалификационной работы, а также требования к государственному экзамену определяются высшим учебным заведением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A7B3A" w:rsidRDefault="000A7B3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A7B3A" w:rsidRDefault="000A7B3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D0E29" w:rsidRDefault="00CD0E29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D0E29" w:rsidRDefault="00CD0E29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D0E29" w:rsidRDefault="00CD0E29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115C6" w:rsidRDefault="00F115C6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115C6" w:rsidRDefault="00F115C6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115C6" w:rsidRPr="001D2B8A" w:rsidRDefault="00F115C6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6EAB" w:rsidRDefault="00C26EAB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6EAB" w:rsidRDefault="00C26EAB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A95" w:rsidRDefault="00DF5A95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A95" w:rsidRDefault="00DF5A95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A95" w:rsidRDefault="00DF5A95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A95" w:rsidRDefault="00DF5A95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A95" w:rsidRPr="001D2B8A" w:rsidRDefault="00DF5A95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 xml:space="preserve">                Перечень профилей подготовки по направлению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570010 Дирижиирование: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  <w:lang w:val="en-US"/>
        </w:rPr>
        <w:t>Дириж</w:t>
      </w:r>
      <w:r w:rsidRPr="001D2B8A">
        <w:rPr>
          <w:rFonts w:ascii="Times New Roman" w:hAnsi="Times New Roman" w:cs="Times New Roman"/>
          <w:sz w:val="24"/>
          <w:szCs w:val="24"/>
        </w:rPr>
        <w:t>ерА</w:t>
      </w:r>
      <w:r w:rsidRPr="001D2B8A">
        <w:rPr>
          <w:rFonts w:ascii="Times New Roman" w:hAnsi="Times New Roman" w:cs="Times New Roman"/>
          <w:sz w:val="24"/>
          <w:szCs w:val="24"/>
          <w:lang w:val="en-US"/>
        </w:rPr>
        <w:t>кадемическ</w:t>
      </w:r>
      <w:r w:rsidRPr="001D2B8A">
        <w:rPr>
          <w:rFonts w:ascii="Times New Roman" w:hAnsi="Times New Roman" w:cs="Times New Roman"/>
          <w:sz w:val="24"/>
          <w:szCs w:val="24"/>
        </w:rPr>
        <w:t>ого</w:t>
      </w:r>
      <w:r w:rsidRPr="001D2B8A">
        <w:rPr>
          <w:rFonts w:ascii="Times New Roman" w:hAnsi="Times New Roman" w:cs="Times New Roman"/>
          <w:sz w:val="24"/>
          <w:szCs w:val="24"/>
          <w:lang w:val="en-US"/>
        </w:rPr>
        <w:t>хор</w:t>
      </w:r>
      <w:r w:rsidRPr="001D2B8A">
        <w:rPr>
          <w:rFonts w:ascii="Times New Roman" w:hAnsi="Times New Roman" w:cs="Times New Roman"/>
          <w:sz w:val="24"/>
          <w:szCs w:val="24"/>
        </w:rPr>
        <w:t>а</w:t>
      </w:r>
    </w:p>
    <w:p w:rsidR="001D2B8A" w:rsidRPr="001D2B8A" w:rsidRDefault="001D2B8A" w:rsidP="001D2B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B8A">
        <w:rPr>
          <w:rFonts w:ascii="Times New Roman" w:hAnsi="Times New Roman" w:cs="Times New Roman"/>
          <w:sz w:val="24"/>
          <w:szCs w:val="24"/>
        </w:rPr>
        <w:t>Дирижер Оперного и симфонического оркестра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Pr="001D2B8A">
        <w:rPr>
          <w:rFonts w:ascii="Times New Roman" w:hAnsi="Times New Roman" w:cs="Times New Roman"/>
          <w:b/>
          <w:sz w:val="24"/>
          <w:szCs w:val="24"/>
        </w:rPr>
        <w:t>570010 Дирижирование</w:t>
      </w:r>
      <w:r w:rsidRPr="001D2B8A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1D2B8A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1D2B8A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академического хора, преподаватель»,</w:t>
      </w:r>
      <w:r w:rsidRPr="001D2B8A">
        <w:rPr>
          <w:rFonts w:ascii="Times New Roman" w:hAnsi="Times New Roman" w:cs="Times New Roman"/>
          <w:sz w:val="24"/>
          <w:szCs w:val="24"/>
        </w:rPr>
        <w:t xml:space="preserve"> Профиль-02 «</w:t>
      </w:r>
      <w:r w:rsidRPr="001D2B8A">
        <w:rPr>
          <w:rFonts w:ascii="Times New Roman" w:hAnsi="Times New Roman" w:cs="Times New Roman"/>
          <w:b/>
          <w:sz w:val="24"/>
          <w:szCs w:val="24"/>
        </w:rPr>
        <w:t>дирижер оперного и симфоническогооркестра»</w:t>
      </w:r>
      <w:r w:rsidRPr="001D2B8A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 Учебно-методическим объединением по образованию в области культура и  искусство при базовом вузе – Кыргызская Национальная консерватория имени КалыяМолдобасанова. 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D2B8A" w:rsidRPr="001D2B8A" w:rsidRDefault="001D2B8A" w:rsidP="001D2B8A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D2B8A" w:rsidRPr="001D2B8A" w:rsidRDefault="001D2B8A" w:rsidP="001D2B8A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D2B8A">
        <w:rPr>
          <w:rFonts w:ascii="Times New Roman" w:hAnsi="Times New Roman" w:cs="Times New Roman"/>
          <w:color w:val="000000"/>
          <w:sz w:val="24"/>
          <w:szCs w:val="24"/>
        </w:rPr>
        <w:t>Председатель УМО                                                                   .Исмаилова   С.Р</w:t>
      </w: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D2B8A" w:rsidRPr="001D2B8A" w:rsidRDefault="001D2B8A" w:rsidP="001D2B8A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D2B8A" w:rsidRPr="001D2B8A" w:rsidRDefault="001D2B8A" w:rsidP="001D2B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D2B8A" w:rsidRPr="001D2B8A" w:rsidRDefault="001D2B8A" w:rsidP="001D2B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D2B8A" w:rsidRDefault="001D2B8A" w:rsidP="001D2B8A">
      <w:pPr>
        <w:rPr>
          <w:sz w:val="28"/>
          <w:szCs w:val="28"/>
          <w:lang w:val="en-US"/>
        </w:rPr>
      </w:pPr>
    </w:p>
    <w:p w:rsidR="001D2B8A" w:rsidRDefault="001D2B8A" w:rsidP="001D2B8A">
      <w:pPr>
        <w:rPr>
          <w:sz w:val="24"/>
          <w:szCs w:val="24"/>
          <w:lang w:val="en-US"/>
        </w:rPr>
      </w:pPr>
    </w:p>
    <w:p w:rsidR="0075166F" w:rsidRDefault="0075166F"/>
    <w:sectPr w:rsidR="0075166F" w:rsidSect="00554B6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BEC" w:rsidRDefault="000E2BEC" w:rsidP="00532C26">
      <w:pPr>
        <w:spacing w:after="0" w:line="240" w:lineRule="auto"/>
      </w:pPr>
      <w:r>
        <w:separator/>
      </w:r>
    </w:p>
  </w:endnote>
  <w:endnote w:type="continuationSeparator" w:id="0">
    <w:p w:rsidR="000E2BEC" w:rsidRDefault="000E2BEC" w:rsidP="00532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4520289"/>
      <w:docPartObj>
        <w:docPartGallery w:val="Page Numbers (Bottom of Page)"/>
        <w:docPartUnique/>
      </w:docPartObj>
    </w:sdtPr>
    <w:sdtEndPr/>
    <w:sdtContent>
      <w:p w:rsidR="00532C26" w:rsidRDefault="00652B44">
        <w:pPr>
          <w:pStyle w:val="a9"/>
          <w:jc w:val="center"/>
        </w:pPr>
        <w:r>
          <w:fldChar w:fldCharType="begin"/>
        </w:r>
        <w:r w:rsidR="00532C26">
          <w:instrText>PAGE   \* MERGEFORMAT</w:instrText>
        </w:r>
        <w:r>
          <w:fldChar w:fldCharType="separate"/>
        </w:r>
        <w:r w:rsidR="00BE5899">
          <w:rPr>
            <w:noProof/>
          </w:rPr>
          <w:t>4</w:t>
        </w:r>
        <w:r>
          <w:fldChar w:fldCharType="end"/>
        </w:r>
      </w:p>
    </w:sdtContent>
  </w:sdt>
  <w:p w:rsidR="00532C26" w:rsidRDefault="00532C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BEC" w:rsidRDefault="000E2BEC" w:rsidP="00532C26">
      <w:pPr>
        <w:spacing w:after="0" w:line="240" w:lineRule="auto"/>
      </w:pPr>
      <w:r>
        <w:separator/>
      </w:r>
    </w:p>
  </w:footnote>
  <w:footnote w:type="continuationSeparator" w:id="0">
    <w:p w:rsidR="000E2BEC" w:rsidRDefault="000E2BEC" w:rsidP="00532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A4844"/>
    <w:multiLevelType w:val="hybridMultilevel"/>
    <w:tmpl w:val="51AA62B6"/>
    <w:lvl w:ilvl="0" w:tplc="4A5E73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7D6FEA"/>
    <w:multiLevelType w:val="multilevel"/>
    <w:tmpl w:val="458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2B8A"/>
    <w:rsid w:val="00005271"/>
    <w:rsid w:val="00011DC0"/>
    <w:rsid w:val="00013141"/>
    <w:rsid w:val="000171C4"/>
    <w:rsid w:val="00056078"/>
    <w:rsid w:val="000621AB"/>
    <w:rsid w:val="000A7932"/>
    <w:rsid w:val="000A7B3A"/>
    <w:rsid w:val="000C11D5"/>
    <w:rsid w:val="000E2BEC"/>
    <w:rsid w:val="00146830"/>
    <w:rsid w:val="001761CB"/>
    <w:rsid w:val="00187A98"/>
    <w:rsid w:val="001D2B8A"/>
    <w:rsid w:val="001E5BDE"/>
    <w:rsid w:val="0022523C"/>
    <w:rsid w:val="002712EF"/>
    <w:rsid w:val="00290287"/>
    <w:rsid w:val="00291924"/>
    <w:rsid w:val="002B0241"/>
    <w:rsid w:val="002D2994"/>
    <w:rsid w:val="002D5287"/>
    <w:rsid w:val="0030022E"/>
    <w:rsid w:val="00305DBB"/>
    <w:rsid w:val="00335027"/>
    <w:rsid w:val="003476E2"/>
    <w:rsid w:val="00356EC4"/>
    <w:rsid w:val="00367A27"/>
    <w:rsid w:val="003703F2"/>
    <w:rsid w:val="0037189C"/>
    <w:rsid w:val="003909F5"/>
    <w:rsid w:val="003B0665"/>
    <w:rsid w:val="003C0E1A"/>
    <w:rsid w:val="003C6649"/>
    <w:rsid w:val="003E280C"/>
    <w:rsid w:val="003E6456"/>
    <w:rsid w:val="00436EE8"/>
    <w:rsid w:val="004B4A18"/>
    <w:rsid w:val="00500A1A"/>
    <w:rsid w:val="0052558D"/>
    <w:rsid w:val="00532B28"/>
    <w:rsid w:val="00532C26"/>
    <w:rsid w:val="0055090E"/>
    <w:rsid w:val="00554B6F"/>
    <w:rsid w:val="00571B63"/>
    <w:rsid w:val="00573A44"/>
    <w:rsid w:val="005A224D"/>
    <w:rsid w:val="005A7217"/>
    <w:rsid w:val="00652B44"/>
    <w:rsid w:val="00660B0C"/>
    <w:rsid w:val="006C2EB1"/>
    <w:rsid w:val="006E560C"/>
    <w:rsid w:val="00714364"/>
    <w:rsid w:val="007437DD"/>
    <w:rsid w:val="0075166F"/>
    <w:rsid w:val="00796764"/>
    <w:rsid w:val="007A292A"/>
    <w:rsid w:val="007B20C5"/>
    <w:rsid w:val="008701B7"/>
    <w:rsid w:val="008E7D0C"/>
    <w:rsid w:val="0090640C"/>
    <w:rsid w:val="00960DA5"/>
    <w:rsid w:val="009C20A6"/>
    <w:rsid w:val="009C4257"/>
    <w:rsid w:val="009D579C"/>
    <w:rsid w:val="00AB7277"/>
    <w:rsid w:val="00AE2668"/>
    <w:rsid w:val="00AF4001"/>
    <w:rsid w:val="00B45677"/>
    <w:rsid w:val="00B51D4D"/>
    <w:rsid w:val="00B92A7F"/>
    <w:rsid w:val="00BB3A96"/>
    <w:rsid w:val="00BE5899"/>
    <w:rsid w:val="00BF3B94"/>
    <w:rsid w:val="00C26EAB"/>
    <w:rsid w:val="00C55F29"/>
    <w:rsid w:val="00CD0E29"/>
    <w:rsid w:val="00D15EEE"/>
    <w:rsid w:val="00DD7BF1"/>
    <w:rsid w:val="00DF5A95"/>
    <w:rsid w:val="00E059F4"/>
    <w:rsid w:val="00E5003A"/>
    <w:rsid w:val="00E95E87"/>
    <w:rsid w:val="00F115C6"/>
    <w:rsid w:val="00F23237"/>
    <w:rsid w:val="00F71AF6"/>
    <w:rsid w:val="00F80231"/>
    <w:rsid w:val="00FB341B"/>
    <w:rsid w:val="00FC7EB9"/>
    <w:rsid w:val="00FE4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C4393-65A3-41A7-8BA7-3AB02FA3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B6F"/>
  </w:style>
  <w:style w:type="paragraph" w:styleId="1">
    <w:name w:val="heading 1"/>
    <w:basedOn w:val="a"/>
    <w:next w:val="a"/>
    <w:link w:val="10"/>
    <w:uiPriority w:val="9"/>
    <w:qFormat/>
    <w:rsid w:val="00B45677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D2B8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1D2B8A"/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1D2B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2D2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2D2994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532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2C26"/>
  </w:style>
  <w:style w:type="paragraph" w:styleId="a9">
    <w:name w:val="footer"/>
    <w:basedOn w:val="a"/>
    <w:link w:val="aa"/>
    <w:uiPriority w:val="99"/>
    <w:unhideWhenUsed/>
    <w:rsid w:val="00532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2C26"/>
  </w:style>
  <w:style w:type="character" w:customStyle="1" w:styleId="10">
    <w:name w:val="Заголовок 1 Знак"/>
    <w:basedOn w:val="a0"/>
    <w:link w:val="1"/>
    <w:uiPriority w:val="9"/>
    <w:rsid w:val="00B45677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B45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B45677"/>
    <w:rPr>
      <w:rFonts w:ascii="Courier New" w:hAnsi="Courier New" w:cs="Courier New"/>
      <w:color w:val="333366"/>
      <w:sz w:val="20"/>
      <w:szCs w:val="20"/>
      <w:lang w:eastAsia="en-US"/>
    </w:rPr>
  </w:style>
  <w:style w:type="paragraph" w:customStyle="1" w:styleId="Style13">
    <w:name w:val="Style13"/>
    <w:basedOn w:val="a"/>
    <w:rsid w:val="00BE589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97B18-555D-49E2-8102-D63BEE38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15</Pages>
  <Words>5759</Words>
  <Characters>32829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susargul-313-1</cp:lastModifiedBy>
  <cp:revision>65</cp:revision>
  <dcterms:created xsi:type="dcterms:W3CDTF">2020-02-10T09:04:00Z</dcterms:created>
  <dcterms:modified xsi:type="dcterms:W3CDTF">2021-06-23T05:36:00Z</dcterms:modified>
</cp:coreProperties>
</file>